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271E" w14:textId="77777777" w:rsidR="00005916" w:rsidRDefault="00005916" w:rsidP="00005916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3"/>
          <w:sz w:val="28"/>
          <w:szCs w:val="28"/>
        </w:rPr>
        <w:t>Авельцев</w:t>
      </w:r>
      <w:proofErr w:type="spellEnd"/>
      <w:r>
        <w:rPr>
          <w:rFonts w:ascii="Times New Roman" w:hAnsi="Times New Roman" w:cs="Times New Roman"/>
          <w:spacing w:val="-13"/>
          <w:sz w:val="28"/>
          <w:szCs w:val="28"/>
        </w:rPr>
        <w:t xml:space="preserve"> Р.А.</w:t>
      </w:r>
    </w:p>
    <w:p w14:paraId="2B917B59" w14:textId="77777777" w:rsidR="00005916" w:rsidRDefault="00005916" w:rsidP="0000591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14:paraId="0735C9D2" w14:textId="69065F9A" w:rsidR="00005916" w:rsidRDefault="00005916" w:rsidP="0000591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МДК.01.01 </w:t>
      </w:r>
      <w:r w:rsidR="0074734C">
        <w:rPr>
          <w:rFonts w:ascii="Times New Roman" w:hAnsi="Times New Roman" w:cs="Times New Roman"/>
          <w:b/>
          <w:spacing w:val="-13"/>
          <w:sz w:val="28"/>
          <w:szCs w:val="28"/>
        </w:rPr>
        <w:t>Устройство автомобилей</w:t>
      </w:r>
    </w:p>
    <w:p w14:paraId="358C3184" w14:textId="31B96503" w:rsidR="00005916" w:rsidRDefault="00005916" w:rsidP="00005916">
      <w:pPr>
        <w:shd w:val="clear" w:color="auto" w:fill="FFFFFF"/>
        <w:spacing w:after="0"/>
        <w:ind w:right="51"/>
        <w:rPr>
          <w:rFonts w:ascii="Times New Roman" w:hAnsi="Times New Roman" w:cs="Times New Roman"/>
          <w:spacing w:val="-19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 xml:space="preserve">гр. </w:t>
      </w:r>
      <w:r w:rsidR="0074734C">
        <w:rPr>
          <w:rFonts w:ascii="Times New Roman" w:hAnsi="Times New Roman" w:cs="Times New Roman"/>
          <w:spacing w:val="-19"/>
          <w:sz w:val="28"/>
          <w:szCs w:val="28"/>
          <w:lang w:val="uk-UA"/>
        </w:rPr>
        <w:t>1С</w:t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 xml:space="preserve">ТМ </w:t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 w:rsidR="0074734C">
        <w:rPr>
          <w:rFonts w:ascii="Times New Roman" w:hAnsi="Times New Roman" w:cs="Times New Roman"/>
          <w:spacing w:val="-19"/>
          <w:sz w:val="28"/>
          <w:szCs w:val="28"/>
          <w:lang w:val="uk-UA"/>
        </w:rPr>
        <w:t>06.10</w:t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>. 2021</w:t>
      </w:r>
    </w:p>
    <w:p w14:paraId="2A38A7CF" w14:textId="77777777" w:rsidR="00B55438" w:rsidRDefault="00B55438" w:rsidP="00B55438">
      <w:pPr>
        <w:shd w:val="clear" w:color="auto" w:fill="FFFFFF"/>
        <w:spacing w:after="0"/>
        <w:ind w:left="1134" w:right="51"/>
        <w:jc w:val="center"/>
        <w:rPr>
          <w:rFonts w:ascii="Times New Roman" w:hAnsi="Times New Roman" w:cs="Times New Roman"/>
          <w:b/>
          <w:spacing w:val="-19"/>
          <w:sz w:val="28"/>
          <w:szCs w:val="28"/>
        </w:rPr>
      </w:pPr>
      <w:r>
        <w:rPr>
          <w:rFonts w:ascii="Times New Roman" w:hAnsi="Times New Roman" w:cs="Times New Roman"/>
          <w:b/>
          <w:spacing w:val="-19"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pacing w:val="-19"/>
          <w:sz w:val="28"/>
          <w:szCs w:val="28"/>
          <w:lang w:val="uk-UA"/>
        </w:rPr>
        <w:t>АЯ РАБОТА №</w:t>
      </w:r>
      <w:r>
        <w:rPr>
          <w:rFonts w:ascii="Times New Roman" w:hAnsi="Times New Roman" w:cs="Times New Roman"/>
          <w:b/>
          <w:spacing w:val="-19"/>
          <w:sz w:val="28"/>
          <w:szCs w:val="28"/>
        </w:rPr>
        <w:t xml:space="preserve"> 3</w:t>
      </w:r>
    </w:p>
    <w:p w14:paraId="5A8A864A" w14:textId="77777777" w:rsidR="00B55438" w:rsidRDefault="00B55438" w:rsidP="00B55438">
      <w:pPr>
        <w:shd w:val="clear" w:color="auto" w:fill="FFFFFF"/>
        <w:spacing w:after="0"/>
        <w:ind w:left="1134" w:right="51"/>
        <w:jc w:val="center"/>
        <w:rPr>
          <w:rFonts w:ascii="Times New Roman" w:hAnsi="Times New Roman" w:cs="Times New Roman"/>
          <w:spacing w:val="-19"/>
          <w:sz w:val="28"/>
          <w:szCs w:val="28"/>
        </w:rPr>
      </w:pPr>
    </w:p>
    <w:p w14:paraId="5A39A231" w14:textId="2D0409EB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Специальность: 23.02.0</w:t>
      </w:r>
      <w:r w:rsidR="00747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</w:p>
    <w:p w14:paraId="701013A8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Продолжительность работы: 80 мин.</w:t>
      </w:r>
    </w:p>
    <w:p w14:paraId="33CEF66A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Тема: Газораспределительный механизм.</w:t>
      </w:r>
    </w:p>
    <w:p w14:paraId="25D00704" w14:textId="27AA89BF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Цель работы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Изучить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устройство и работу газораспределительного механизма двигателей ЗМЗ-402,</w:t>
      </w:r>
      <w:r w:rsidR="007473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ЗМЗ-53, ЗИЛ-508, КамАЗ-740 и ЯМЗ-236.</w:t>
      </w:r>
    </w:p>
    <w:p w14:paraId="550901F3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Литература:</w:t>
      </w:r>
    </w:p>
    <w:p w14:paraId="559CA3BD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Тур Е.Я., Серебряков К.Б., Жолобов Л.А. Устройство автомобилей. М., «Машиностроение». 1990г.</w:t>
      </w:r>
    </w:p>
    <w:p w14:paraId="7542690A" w14:textId="77777777" w:rsidR="00B55438" w:rsidRDefault="00B55438" w:rsidP="00B55438">
      <w:pPr>
        <w:pStyle w:val="tj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eastAsia="en-US"/>
        </w:rPr>
      </w:pPr>
      <w:r>
        <w:rPr>
          <w:color w:val="262626" w:themeColor="text1" w:themeTint="D9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  <w:lang w:val="uk-UA" w:eastAsia="en-US"/>
        </w:rPr>
        <w:t>Стуканов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 В. А., Леонтьев К.Н. </w:t>
      </w:r>
      <w:proofErr w:type="spellStart"/>
      <w:r>
        <w:rPr>
          <w:color w:val="000000"/>
          <w:sz w:val="28"/>
          <w:szCs w:val="28"/>
          <w:lang w:val="uk-UA" w:eastAsia="en-US"/>
        </w:rPr>
        <w:t>Устройство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en-US"/>
        </w:rPr>
        <w:t>автомобилей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: </w:t>
      </w:r>
      <w:proofErr w:type="spellStart"/>
      <w:r>
        <w:rPr>
          <w:color w:val="000000"/>
          <w:sz w:val="28"/>
          <w:szCs w:val="28"/>
          <w:lang w:val="uk-UA" w:eastAsia="en-US"/>
        </w:rPr>
        <w:t>учебное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val="uk-UA" w:eastAsia="en-US"/>
        </w:rPr>
        <w:t>пособие</w:t>
      </w:r>
      <w:proofErr w:type="spellEnd"/>
      <w:r>
        <w:rPr>
          <w:color w:val="000000"/>
          <w:sz w:val="28"/>
          <w:szCs w:val="28"/>
          <w:lang w:val="uk-UA" w:eastAsia="en-US"/>
        </w:rPr>
        <w:t>.-</w:t>
      </w:r>
      <w:proofErr w:type="gramEnd"/>
      <w:r>
        <w:rPr>
          <w:color w:val="000000"/>
          <w:sz w:val="28"/>
          <w:szCs w:val="28"/>
          <w:lang w:val="uk-UA" w:eastAsia="en-US"/>
        </w:rPr>
        <w:t xml:space="preserve"> М.: ИД «ФОРУМ», 2010.-496с.- (</w:t>
      </w:r>
      <w:proofErr w:type="spellStart"/>
      <w:r>
        <w:rPr>
          <w:color w:val="000000"/>
          <w:sz w:val="28"/>
          <w:szCs w:val="28"/>
          <w:lang w:val="uk-UA" w:eastAsia="en-US"/>
        </w:rPr>
        <w:t>Профессиональное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en-US"/>
        </w:rPr>
        <w:t>образование</w:t>
      </w:r>
      <w:proofErr w:type="spellEnd"/>
      <w:r>
        <w:rPr>
          <w:color w:val="000000"/>
          <w:sz w:val="28"/>
          <w:szCs w:val="28"/>
          <w:lang w:val="uk-UA" w:eastAsia="en-US"/>
        </w:rPr>
        <w:t>).</w:t>
      </w:r>
    </w:p>
    <w:p w14:paraId="7A7027F3" w14:textId="0FC4AD9B" w:rsidR="00B55438" w:rsidRDefault="0074734C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hyperlink r:id="rId5" w:history="1">
        <w:r w:rsidR="00B55438">
          <w:rPr>
            <w:rStyle w:val="a3"/>
            <w:rFonts w:ascii="Times New Roman" w:hAnsi="Times New Roman"/>
            <w:sz w:val="28"/>
            <w:szCs w:val="28"/>
          </w:rPr>
          <w:t>http://rusautomobile.ru/library/ustrojstvo-avtomobilya-mixajlovskij-e</w:t>
        </w:r>
      </w:hyperlink>
    </w:p>
    <w:p w14:paraId="573B7D5D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204540F0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1. Используя литературу и оборудование, изучить:</w:t>
      </w:r>
    </w:p>
    <w:p w14:paraId="1BD8FD19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1.Назначение и общее устройство ГРМ.</w:t>
      </w:r>
    </w:p>
    <w:p w14:paraId="6E726D9D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Взаимодействие деталей ГРМ.</w:t>
      </w:r>
    </w:p>
    <w:p w14:paraId="36E40F74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Устройство деталей ГРМ, их с единения и установки.</w:t>
      </w:r>
    </w:p>
    <w:p w14:paraId="6631B2E0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Мероприятия, повышающие надежность деталей ГРМ.</w:t>
      </w:r>
    </w:p>
    <w:p w14:paraId="1BA81E22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5.Влияние теплового зазора на работу двигателя.</w:t>
      </w:r>
    </w:p>
    <w:p w14:paraId="1B98C144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Фазы газораспределения.</w:t>
      </w:r>
    </w:p>
    <w:p w14:paraId="4E3B090C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49D6E5CE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2. Ответить на вопросы при защите работы:</w:t>
      </w:r>
    </w:p>
    <w:p w14:paraId="543ADE82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Назначение газораспределительного механизма и каждой детали.</w:t>
      </w:r>
    </w:p>
    <w:p w14:paraId="717716C9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Устройство привода ГРМ.</w:t>
      </w:r>
    </w:p>
    <w:p w14:paraId="00B21D00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Устройство распределительного вала.</w:t>
      </w:r>
    </w:p>
    <w:p w14:paraId="4C0F45C4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Где устанавливается, как крепится и фиксируется распределительный вал.</w:t>
      </w:r>
    </w:p>
    <w:p w14:paraId="00F455F6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Устройство толкателей и их тип.</w:t>
      </w:r>
    </w:p>
    <w:p w14:paraId="38927092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Мероприятия, повышающие срок службы толкателей.</w:t>
      </w:r>
    </w:p>
    <w:p w14:paraId="64F55F57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7. Устройство штанг и материал, из которого они изготавливаются.</w:t>
      </w:r>
    </w:p>
    <w:p w14:paraId="34576ACB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8. Устройство коромысел и их крепления в головке блока цилиндров.</w:t>
      </w:r>
    </w:p>
    <w:p w14:paraId="18A8AD96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9. Устройство клапана и материалы, из которых они изготавливаются.</w:t>
      </w:r>
    </w:p>
    <w:p w14:paraId="1A18240B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10. Как устанавливается клапан в головке блока цилиндров.</w:t>
      </w:r>
    </w:p>
    <w:p w14:paraId="2B2B7797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11. Мероприятия, повышающие срок службы клапанов.</w:t>
      </w:r>
    </w:p>
    <w:p w14:paraId="3D979B2C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12. Где измеряется и как регулируется тепловой зазор.</w:t>
      </w:r>
    </w:p>
    <w:p w14:paraId="7C28AD1D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13. Фазы газораспределения.</w:t>
      </w:r>
    </w:p>
    <w:p w14:paraId="3F863256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14. Влияние фаз газораспределения на работу двигателя.</w:t>
      </w:r>
    </w:p>
    <w:p w14:paraId="1A45F060" w14:textId="77777777" w:rsidR="00B55438" w:rsidRDefault="00B55438" w:rsidP="00B5543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08235245" w14:textId="77777777" w:rsidR="00B55438" w:rsidRDefault="00B55438" w:rsidP="00B5543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3. Составить отчет.</w:t>
      </w:r>
    </w:p>
    <w:p w14:paraId="4E17C7CE" w14:textId="77777777" w:rsidR="00B55438" w:rsidRDefault="00B55438" w:rsidP="00B5543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Привести схему ГРМ двигателя _________ и описать принцип его работы.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4678"/>
      </w:tblGrid>
      <w:tr w:rsidR="00B55438" w14:paraId="705DC7E9" w14:textId="77777777" w:rsidTr="00B554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BB99" w14:textId="77777777" w:rsidR="00B55438" w:rsidRDefault="00B55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№ варианта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B7D8" w14:textId="77777777" w:rsidR="00B55438" w:rsidRDefault="00B55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Двигатель</w:t>
            </w:r>
          </w:p>
        </w:tc>
      </w:tr>
      <w:tr w:rsidR="00B55438" w14:paraId="21BE4F8F" w14:textId="77777777" w:rsidTr="00B554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2BF5" w14:textId="77777777" w:rsidR="00B55438" w:rsidRDefault="00B55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 w:eastAsia="en-US"/>
              </w:rPr>
              <w:t>0, 4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28A7" w14:textId="77777777" w:rsidR="00B55438" w:rsidRDefault="00B55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 w:eastAsia="en-US"/>
              </w:rPr>
              <w:t>ЗМЗ-53</w:t>
            </w:r>
          </w:p>
        </w:tc>
      </w:tr>
      <w:tr w:rsidR="00B55438" w14:paraId="316C829F" w14:textId="77777777" w:rsidTr="00B554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DFF7" w14:textId="77777777" w:rsidR="00B55438" w:rsidRDefault="00B55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 w:eastAsia="en-US"/>
              </w:rPr>
              <w:t>2, 5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D75A" w14:textId="77777777" w:rsidR="00B55438" w:rsidRDefault="00B55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 w:eastAsia="en-US"/>
              </w:rPr>
              <w:t>ЗМЗ-402</w:t>
            </w:r>
          </w:p>
        </w:tc>
      </w:tr>
      <w:tr w:rsidR="00B55438" w14:paraId="64275365" w14:textId="77777777" w:rsidTr="00B554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C908" w14:textId="77777777" w:rsidR="00B55438" w:rsidRDefault="00B55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 w:eastAsia="en-US"/>
              </w:rPr>
              <w:t>1, 3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0562" w14:textId="77777777" w:rsidR="00B55438" w:rsidRDefault="00B55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 w:eastAsia="en-US"/>
              </w:rPr>
              <w:t>ЗИЛ-508</w:t>
            </w:r>
          </w:p>
        </w:tc>
      </w:tr>
      <w:tr w:rsidR="00B55438" w14:paraId="2AB7D4C0" w14:textId="77777777" w:rsidTr="00B554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3EE1" w14:textId="77777777" w:rsidR="00B55438" w:rsidRDefault="00B55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 w:eastAsia="en-US"/>
              </w:rPr>
              <w:t>6, 8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1AE0" w14:textId="77777777" w:rsidR="00B55438" w:rsidRDefault="00B55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 w:eastAsia="en-US"/>
              </w:rPr>
              <w:t>КамАЗ-740</w:t>
            </w:r>
          </w:p>
        </w:tc>
      </w:tr>
      <w:tr w:rsidR="00B55438" w14:paraId="443D1EC3" w14:textId="77777777" w:rsidTr="00B554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8744" w14:textId="77777777" w:rsidR="00B55438" w:rsidRDefault="00B55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 w:eastAsia="en-US"/>
              </w:rPr>
              <w:t>7, 9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1A6A" w14:textId="77777777" w:rsidR="00B55438" w:rsidRDefault="00B55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 w:eastAsia="en-US"/>
              </w:rPr>
              <w:t>ЯМЗ-236</w:t>
            </w:r>
          </w:p>
        </w:tc>
      </w:tr>
    </w:tbl>
    <w:p w14:paraId="77D1F8E7" w14:textId="77777777" w:rsidR="00B55438" w:rsidRDefault="00B55438" w:rsidP="00B5543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4D469C7F" w14:textId="77777777" w:rsidR="00B55438" w:rsidRDefault="00B55438" w:rsidP="00B5543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Описать установку теплового зазора в ГРМ двигателя.</w:t>
      </w:r>
    </w:p>
    <w:p w14:paraId="5E545F95" w14:textId="77777777" w:rsidR="00005916" w:rsidRDefault="00005916" w:rsidP="00005916">
      <w:pPr>
        <w:shd w:val="clear" w:color="auto" w:fill="FFFFFF"/>
        <w:spacing w:after="0"/>
        <w:ind w:left="1134" w:right="51"/>
        <w:jc w:val="center"/>
        <w:rPr>
          <w:rFonts w:ascii="Times New Roman" w:hAnsi="Times New Roman" w:cs="Times New Roman"/>
          <w:spacing w:val="-19"/>
          <w:sz w:val="28"/>
          <w:szCs w:val="28"/>
        </w:rPr>
      </w:pPr>
    </w:p>
    <w:p w14:paraId="7362C57B" w14:textId="77777777" w:rsidR="00005916" w:rsidRDefault="00005916" w:rsidP="00005916">
      <w:pPr>
        <w:ind w:firstLine="567"/>
      </w:pPr>
      <w:r>
        <w:rPr>
          <w:rFonts w:ascii="Times New Roman" w:hAnsi="Times New Roman"/>
          <w:sz w:val="28"/>
          <w:szCs w:val="28"/>
        </w:rPr>
        <w:t xml:space="preserve">Выполнить сканирование или фотографирование отчета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практичес</w:t>
      </w:r>
      <w:proofErr w:type="spellEnd"/>
      <w:r>
        <w:rPr>
          <w:rFonts w:ascii="Times New Roman" w:hAnsi="Times New Roman"/>
          <w:sz w:val="28"/>
          <w:szCs w:val="28"/>
        </w:rPr>
        <w:t>-кой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работе и выслать на адрес эл. почты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rom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ave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05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до 21.00.</w:t>
      </w:r>
    </w:p>
    <w:p w14:paraId="6E49B4FA" w14:textId="77777777" w:rsidR="00E64C2A" w:rsidRDefault="00E64C2A"/>
    <w:sectPr w:rsidR="00E6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71E4B"/>
    <w:multiLevelType w:val="hybridMultilevel"/>
    <w:tmpl w:val="90E4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BA"/>
    <w:rsid w:val="00005916"/>
    <w:rsid w:val="00244BA5"/>
    <w:rsid w:val="0074734C"/>
    <w:rsid w:val="00A2776B"/>
    <w:rsid w:val="00B045BA"/>
    <w:rsid w:val="00B55438"/>
    <w:rsid w:val="00E6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65B6"/>
  <w15:chartTrackingRefBased/>
  <w15:docId w15:val="{34A80354-B523-4CE5-9AD3-D0082FC6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916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916"/>
    <w:rPr>
      <w:color w:val="0563C1" w:themeColor="hyperlink"/>
      <w:u w:val="single"/>
    </w:rPr>
  </w:style>
  <w:style w:type="paragraph" w:customStyle="1" w:styleId="tj">
    <w:name w:val="tj"/>
    <w:basedOn w:val="a"/>
    <w:rsid w:val="000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059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543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-ave@mail.ru" TargetMode="External"/><Relationship Id="rId5" Type="http://schemas.openxmlformats.org/officeDocument/2006/relationships/hyperlink" Target="http://rusautomobile.ru/library/ustrojstvo-avtomobilya-mixajlovskij-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Admin&amp;Ko</dc:creator>
  <cp:keywords/>
  <dc:description/>
  <cp:lastModifiedBy>Admin&amp;Ko</cp:lastModifiedBy>
  <cp:revision>4</cp:revision>
  <dcterms:created xsi:type="dcterms:W3CDTF">2021-09-28T07:18:00Z</dcterms:created>
  <dcterms:modified xsi:type="dcterms:W3CDTF">2021-10-04T17:19:00Z</dcterms:modified>
</cp:coreProperties>
</file>